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759" w:rsidRDefault="00EB1759" w:rsidP="00EB1759">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EB1759" w:rsidRDefault="00EB1759" w:rsidP="00EB1759">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160/2016-JN</w:t>
      </w:r>
      <w:r>
        <w:rPr>
          <w:rFonts w:asciiTheme="minorHAnsi" w:hAnsiTheme="minorHAnsi" w:cstheme="minorHAnsi"/>
          <w:color w:val="767171" w:themeColor="background2" w:themeShade="80"/>
          <w:sz w:val="26"/>
          <w:szCs w:val="26"/>
        </w:rPr>
        <w:t xml:space="preserve">, promovido por la ciudadana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w:t>
      </w: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p>
    <w:p w:rsidR="00EB1759" w:rsidRDefault="00EB1759" w:rsidP="00EB1759">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EB1759" w:rsidRDefault="00EB1759" w:rsidP="00EB1759">
      <w:pPr>
        <w:jc w:val="both"/>
        <w:rPr>
          <w:color w:val="767171" w:themeColor="background2" w:themeShade="80"/>
        </w:rPr>
      </w:pPr>
    </w:p>
    <w:p w:rsidR="00EB1759" w:rsidRDefault="00EB1759" w:rsidP="00EB1759">
      <w:pPr>
        <w:pStyle w:val="Textoindependienteprimerasangra"/>
        <w:ind w:firstLine="0"/>
        <w:jc w:val="both"/>
        <w:rPr>
          <w:rFonts w:asciiTheme="minorHAnsi" w:hAnsiTheme="minorHAnsi" w:cstheme="minorHAnsi"/>
          <w:b/>
          <w:bCs/>
          <w:i/>
          <w:iCs/>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actora se ostenta sabedora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color w:val="767171" w:themeColor="background2" w:themeShade="80"/>
          <w:sz w:val="26"/>
          <w:szCs w:val="26"/>
        </w:rPr>
        <w:t xml:space="preserve">. . . . . . . . . . . . . </w:t>
      </w:r>
    </w:p>
    <w:p w:rsidR="00EB1759" w:rsidRDefault="00EB1759" w:rsidP="00EB1759">
      <w:pPr>
        <w:pStyle w:val="Textoindependienteprimerasangra"/>
        <w:ind w:firstLine="708"/>
        <w:jc w:val="both"/>
        <w:rPr>
          <w:rFonts w:asciiTheme="minorHAnsi" w:hAnsiTheme="minorHAnsi" w:cstheme="minorHAnsi"/>
          <w:b/>
          <w:i/>
          <w:iCs/>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b/>
          <w:i/>
          <w:iCs/>
          <w:color w:val="767171" w:themeColor="background2" w:themeShade="80"/>
          <w:sz w:val="26"/>
          <w:szCs w:val="26"/>
        </w:rPr>
      </w:pPr>
    </w:p>
    <w:p w:rsidR="00EB1759" w:rsidRDefault="00EB1759" w:rsidP="00EB1759">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160/2016-JN</w:t>
      </w:r>
    </w:p>
    <w:p w:rsidR="00EB1759" w:rsidRDefault="00EB1759" w:rsidP="00EB1759">
      <w:pPr>
        <w:pStyle w:val="Textoindependienteprimerasangra"/>
        <w:ind w:firstLine="708"/>
        <w:jc w:val="both"/>
        <w:rPr>
          <w:rFonts w:asciiTheme="minorHAnsi" w:hAnsiTheme="minorHAnsi" w:cstheme="minorHAnsi"/>
          <w:b/>
          <w:i/>
          <w:iCs/>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GCA/2033/15</w:t>
      </w:r>
      <w:r>
        <w:rPr>
          <w:rFonts w:asciiTheme="minorHAnsi" w:hAnsiTheme="minorHAnsi" w:cstheme="minorHAnsi"/>
          <w:color w:val="767171" w:themeColor="background2" w:themeShade="80"/>
          <w:sz w:val="26"/>
          <w:szCs w:val="26"/>
        </w:rPr>
        <w:t xml:space="preserve"> de fecha 23 veintitrés de diciembre  del  año 2015 dos mil quince, mismo que aportado por la actora,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xml:space="preserve">, conforme al contenido del artículo 57 del Código antes citado. . . . . . . . . . . . . . . . . . . . . . . . . </w:t>
      </w:r>
    </w:p>
    <w:p w:rsidR="00EB1759" w:rsidRDefault="00EB1759" w:rsidP="00EB1759">
      <w:pPr>
        <w:pStyle w:val="Textoindependienteprimerasangra"/>
        <w:jc w:val="both"/>
        <w:rPr>
          <w:rFonts w:asciiTheme="minorHAnsi" w:hAnsiTheme="minorHAnsi" w:cstheme="minorHAnsi"/>
          <w:b/>
          <w:i/>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B1759" w:rsidRDefault="00EB1759" w:rsidP="00EB1759">
      <w:pPr>
        <w:pStyle w:val="Textoindependienteprimerasangra"/>
        <w:ind w:firstLine="0"/>
        <w:jc w:val="both"/>
        <w:rPr>
          <w:rFonts w:asciiTheme="minorHAnsi" w:hAnsiTheme="minorHAnsi" w:cstheme="minorHAnsi"/>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w:t>
      </w:r>
      <w:r>
        <w:rPr>
          <w:rFonts w:asciiTheme="minorHAnsi" w:hAnsiTheme="minorHAnsi" w:cstheme="minorHAnsi"/>
          <w:color w:val="767171" w:themeColor="background2" w:themeShade="80"/>
          <w:sz w:val="26"/>
          <w:szCs w:val="26"/>
        </w:rPr>
        <w:lastRenderedPageBreak/>
        <w:t xml:space="preserve">que el acto impugnado no afecta el interés jurídico de la actora y, que dicho acto, no constituye un acto administrativo. . . . . . . . . . . . . . . . . . . . . . . . . . . . . . . . . . </w:t>
      </w: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la impugnadora,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EB1759" w:rsidRDefault="00EB1759" w:rsidP="00EB1759">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EB1759" w:rsidRDefault="00EB1759" w:rsidP="00EB1759">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r>
        <w:rPr>
          <w:rStyle w:val="nfasis"/>
          <w:b/>
          <w:color w:val="767171" w:themeColor="background2" w:themeShade="80"/>
          <w:sz w:val="20"/>
          <w:szCs w:val="20"/>
        </w:rPr>
        <w:t>”</w:t>
      </w:r>
      <w:r>
        <w:rPr>
          <w:rFonts w:asciiTheme="minorHAnsi" w:hAnsiTheme="minorHAnsi" w:cstheme="minorHAnsi"/>
          <w:color w:val="767171" w:themeColor="background2" w:themeShade="80"/>
        </w:rPr>
        <w:t>. . . . . . . . . . . . . . . . . . . . . . . . . . . . . . . . . . . . .</w:t>
      </w:r>
    </w:p>
    <w:p w:rsidR="00EB1759" w:rsidRDefault="00EB1759" w:rsidP="00EB1759">
      <w:pPr>
        <w:pStyle w:val="Textoindependienteprimerasangra"/>
        <w:ind w:firstLine="0"/>
        <w:jc w:val="both"/>
        <w:rPr>
          <w:rFonts w:asciiTheme="minorHAnsi" w:hAnsiTheme="minorHAnsi" w:cstheme="minorHAnsi"/>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la actora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w:t>
      </w: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la impetrante del proceso tiene interés jurídico. . . . . . . . . . . . . . . . . . . . . . . . . . . . . . . </w:t>
      </w: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 la actora, que se contenían en el Reglamento de los Servicios de Agua Potable, Alcantarillado y Saneamiento para el Municipio de León, Guanajuato (vigente hasta el 2 dos de junio del 2017 dos mil diecisiete), de ahí que </w:t>
      </w:r>
      <w:r>
        <w:rPr>
          <w:rFonts w:asciiTheme="minorHAnsi" w:hAnsiTheme="minorHAnsi" w:cstheme="minorHAnsi"/>
          <w:color w:val="767171" w:themeColor="background2" w:themeShade="80"/>
          <w:sz w:val="26"/>
          <w:szCs w:val="26"/>
        </w:rPr>
        <w:lastRenderedPageBreak/>
        <w:t>la respuesta dada por el enjuiciado, constituya un acto administrativo . . . . . . . . . . . . . . . . . . . . . . . . . . . . . . . . . . . . . . . . . . . . . . . . . . . . . . . . .</w:t>
      </w: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 . . . . . . . . . . . . . . </w:t>
      </w:r>
    </w:p>
    <w:p w:rsidR="00EB1759" w:rsidRDefault="00EB1759" w:rsidP="00EB1759">
      <w:pPr>
        <w:pStyle w:val="Sangra3detindependiente"/>
        <w:rPr>
          <w:rFonts w:asciiTheme="minorHAnsi" w:hAnsiTheme="minorHAnsi" w:cstheme="minorHAnsi"/>
          <w:b/>
          <w:bCs/>
          <w:i/>
          <w:iCs/>
          <w:color w:val="767171" w:themeColor="background2" w:themeShade="80"/>
          <w:sz w:val="20"/>
          <w:szCs w:val="20"/>
        </w:rPr>
      </w:pPr>
    </w:p>
    <w:p w:rsidR="00EB1759" w:rsidRDefault="00EB1759" w:rsidP="00EB1759">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la actora;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EB1759" w:rsidRDefault="00EB1759" w:rsidP="00EB1759">
      <w:pPr>
        <w:jc w:val="both"/>
        <w:rPr>
          <w:rFonts w:ascii="Calibri" w:hAnsi="Calibri"/>
          <w:color w:val="767171" w:themeColor="background2" w:themeShade="80"/>
          <w:sz w:val="26"/>
        </w:rPr>
      </w:pPr>
    </w:p>
    <w:p w:rsidR="00EB1759" w:rsidRDefault="00EB1759" w:rsidP="00EB1759">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la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color w:val="767171" w:themeColor="background2" w:themeShade="80"/>
          <w:sz w:val="26"/>
          <w:szCs w:val="26"/>
        </w:rPr>
        <w:t xml:space="preserve">. . . . . . . . . </w:t>
      </w:r>
    </w:p>
    <w:p w:rsidR="00EB1759" w:rsidRDefault="00EB1759" w:rsidP="00EB1759">
      <w:pPr>
        <w:jc w:val="both"/>
        <w:rPr>
          <w:rFonts w:ascii="Calibri" w:hAnsi="Calibri"/>
          <w:color w:val="767171" w:themeColor="background2" w:themeShade="80"/>
          <w:sz w:val="26"/>
        </w:rPr>
      </w:pPr>
    </w:p>
    <w:p w:rsidR="00EB1759" w:rsidRDefault="00EB1759" w:rsidP="00EB1759">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la actora, el Gerente de Calidad del Agua del Sistema de Agua Potable y Alcantarillado de León, Guanajuato, emitió el oficio </w:t>
      </w:r>
      <w:r>
        <w:rPr>
          <w:rFonts w:asciiTheme="minorHAnsi" w:hAnsiTheme="minorHAnsi" w:cstheme="minorHAnsi"/>
          <w:b/>
          <w:color w:val="767171" w:themeColor="background2" w:themeShade="80"/>
          <w:sz w:val="26"/>
          <w:szCs w:val="26"/>
        </w:rPr>
        <w:t>GCA/2033/15</w:t>
      </w:r>
      <w:r>
        <w:rPr>
          <w:rFonts w:asciiTheme="minorHAnsi" w:hAnsiTheme="minorHAnsi" w:cstheme="minorHAnsi"/>
          <w:color w:val="767171" w:themeColor="background2" w:themeShade="80"/>
          <w:sz w:val="26"/>
          <w:szCs w:val="26"/>
        </w:rPr>
        <w:t xml:space="preserve"> de fecha 23 veintitrés</w:t>
      </w:r>
      <w:r>
        <w:rPr>
          <w:rFonts w:ascii="Calibri" w:hAnsi="Calibri"/>
          <w:color w:val="767171" w:themeColor="background2" w:themeShade="80"/>
          <w:sz w:val="26"/>
        </w:rPr>
        <w:t xml:space="preserv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 . . . . . . . . . . . . . . . . . . . .</w:t>
      </w:r>
      <w:r>
        <w:rPr>
          <w:rFonts w:asciiTheme="minorHAnsi" w:hAnsiTheme="minorHAnsi" w:cstheme="minorHAnsi"/>
          <w:color w:val="767171" w:themeColor="background2" w:themeShade="80"/>
          <w:sz w:val="26"/>
          <w:szCs w:val="26"/>
        </w:rPr>
        <w:t xml:space="preserve">. </w:t>
      </w:r>
    </w:p>
    <w:p w:rsidR="00EB1759" w:rsidRDefault="00EB1759" w:rsidP="00EB1759">
      <w:pPr>
        <w:jc w:val="both"/>
        <w:rPr>
          <w:rFonts w:ascii="Calibri" w:hAnsi="Calibri"/>
          <w:color w:val="767171" w:themeColor="background2" w:themeShade="80"/>
          <w:sz w:val="26"/>
        </w:rPr>
      </w:pPr>
    </w:p>
    <w:p w:rsidR="00EB1759" w:rsidRDefault="00EB1759" w:rsidP="00EB1759">
      <w:pPr>
        <w:ind w:firstLine="708"/>
        <w:jc w:val="both"/>
        <w:rPr>
          <w:rFonts w:ascii="Calibri" w:hAnsi="Calibri"/>
          <w:color w:val="767171" w:themeColor="background2" w:themeShade="80"/>
          <w:sz w:val="26"/>
        </w:rPr>
      </w:pPr>
    </w:p>
    <w:p w:rsidR="00EB1759" w:rsidRDefault="00EB1759" w:rsidP="00EB1759">
      <w:pPr>
        <w:ind w:firstLine="708"/>
        <w:jc w:val="both"/>
        <w:rPr>
          <w:rFonts w:ascii="Calibri" w:hAnsi="Calibri"/>
          <w:color w:val="767171" w:themeColor="background2" w:themeShade="80"/>
          <w:sz w:val="26"/>
        </w:rPr>
      </w:pPr>
    </w:p>
    <w:p w:rsidR="00EB1759" w:rsidRDefault="00EB1759" w:rsidP="00EB1759">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160/2016-JN</w:t>
      </w:r>
    </w:p>
    <w:p w:rsidR="00EB1759" w:rsidRDefault="00EB1759" w:rsidP="00EB1759">
      <w:pPr>
        <w:ind w:firstLine="708"/>
        <w:jc w:val="both"/>
        <w:rPr>
          <w:rFonts w:ascii="Calibri" w:hAnsi="Calibri"/>
          <w:color w:val="767171" w:themeColor="background2" w:themeShade="80"/>
          <w:sz w:val="26"/>
        </w:rPr>
      </w:pPr>
    </w:p>
    <w:p w:rsidR="00EB1759" w:rsidRDefault="00EB1759" w:rsidP="00EB1759">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EB1759" w:rsidRDefault="00EB1759" w:rsidP="00EB1759">
      <w:pPr>
        <w:jc w:val="both"/>
        <w:rPr>
          <w:rFonts w:ascii="Calibri" w:hAnsi="Calibri"/>
          <w:color w:val="767171" w:themeColor="background2" w:themeShade="80"/>
          <w:sz w:val="26"/>
        </w:rPr>
      </w:pPr>
    </w:p>
    <w:p w:rsidR="00EB1759" w:rsidRDefault="00EB1759" w:rsidP="00EB1759">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la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EB1759" w:rsidRDefault="00EB1759" w:rsidP="00EB1759">
      <w:pPr>
        <w:ind w:firstLine="708"/>
        <w:jc w:val="both"/>
        <w:rPr>
          <w:rFonts w:ascii="Calibri" w:hAnsi="Calibri"/>
          <w:color w:val="767171" w:themeColor="background2" w:themeShade="80"/>
          <w:sz w:val="26"/>
          <w:lang w:val="es-MX"/>
        </w:rPr>
      </w:pPr>
    </w:p>
    <w:p w:rsidR="00EB1759" w:rsidRDefault="00EB1759" w:rsidP="00EB1759">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lastRenderedPageBreak/>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b/>
          <w:color w:val="767171" w:themeColor="background2" w:themeShade="80"/>
          <w:sz w:val="26"/>
          <w:szCs w:val="26"/>
        </w:rPr>
        <w:t>GCA/2033/15</w:t>
      </w:r>
      <w:r>
        <w:rPr>
          <w:rFonts w:asciiTheme="minorHAnsi" w:hAnsiTheme="minorHAnsi" w:cstheme="minorHAnsi"/>
          <w:color w:val="767171" w:themeColor="background2" w:themeShade="80"/>
          <w:sz w:val="26"/>
          <w:szCs w:val="26"/>
        </w:rPr>
        <w:t xml:space="preserve"> de fecha 23 veintitrés</w:t>
      </w:r>
      <w:r>
        <w:rPr>
          <w:rFonts w:ascii="Calibri" w:hAnsi="Calibri"/>
          <w:color w:val="767171" w:themeColor="background2" w:themeShade="80"/>
          <w:sz w:val="26"/>
        </w:rPr>
        <w:t xml:space="preserve"> de diciembre del año 2015 dos mil quince. . . . . . . . . . . . . . . . . . . . . . . . . . . . . . . . . . . </w:t>
      </w:r>
      <w:r>
        <w:rPr>
          <w:rFonts w:asciiTheme="minorHAnsi" w:hAnsiTheme="minorHAnsi" w:cstheme="minorHAnsi"/>
          <w:color w:val="767171" w:themeColor="background2" w:themeShade="80"/>
          <w:sz w:val="26"/>
          <w:szCs w:val="26"/>
        </w:rPr>
        <w:t xml:space="preserve">. . . . . . . . . . . . . . . . . . </w:t>
      </w:r>
    </w:p>
    <w:p w:rsidR="00EB1759" w:rsidRDefault="00EB1759" w:rsidP="00EB1759">
      <w:pPr>
        <w:ind w:firstLine="708"/>
        <w:jc w:val="both"/>
        <w:rPr>
          <w:rFonts w:ascii="Calibri" w:hAnsi="Calibri"/>
          <w:color w:val="767171" w:themeColor="background2" w:themeShade="80"/>
          <w:sz w:val="26"/>
        </w:rPr>
      </w:pPr>
    </w:p>
    <w:p w:rsidR="00EB1759" w:rsidRDefault="00EB1759" w:rsidP="00EB1759">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la actora en su escrito de demanda; sin necesidad de transcribirlo en su totalidad, sirviendo para ello el criterio sostenido por el Tribunal Colegiado de Circuito del Poder Judicial de la Federación, en la siguiente Jurisprudencia: . . . . . . . . . . . . . . . . . . . . .. </w:t>
      </w:r>
    </w:p>
    <w:p w:rsidR="00EB1759" w:rsidRDefault="00EB1759" w:rsidP="00EB1759">
      <w:pPr>
        <w:pStyle w:val="NormalWeb"/>
        <w:spacing w:before="0" w:beforeAutospacing="0" w:after="0" w:afterAutospacing="0"/>
        <w:rPr>
          <w:color w:val="767171" w:themeColor="background2" w:themeShade="80"/>
          <w:lang w:val="es-ES"/>
        </w:rPr>
      </w:pPr>
    </w:p>
    <w:p w:rsidR="00EB1759" w:rsidRDefault="00EB1759" w:rsidP="00EB1759">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EB1759" w:rsidRDefault="00EB1759" w:rsidP="00EB1759"/>
    <w:p w:rsidR="00EB1759" w:rsidRDefault="00EB1759" w:rsidP="00EB1759">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la actora aduce, “grosso modo”, que el oficio controvertido carece de la debida fundamentación y motivación, ya que es inexacto e impreciso sobre el trámite administrativo solicitado. . . . . . . . . . . . . . . . . . . . . . . . . . . . . . . . . . . . . . . . . . . . . . . . . . . . . . . . . . . . . </w:t>
      </w:r>
    </w:p>
    <w:p w:rsidR="00EB1759" w:rsidRDefault="00EB1759" w:rsidP="00EB1759">
      <w:pPr>
        <w:jc w:val="both"/>
        <w:rPr>
          <w:rFonts w:asciiTheme="minorHAnsi" w:hAnsiTheme="minorHAnsi" w:cstheme="minorHAnsi"/>
          <w:color w:val="767171" w:themeColor="background2" w:themeShade="80"/>
          <w:sz w:val="26"/>
          <w:szCs w:val="26"/>
        </w:rPr>
      </w:pPr>
    </w:p>
    <w:p w:rsidR="00EB1759" w:rsidRDefault="00EB1759" w:rsidP="00EB1759">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EB1759" w:rsidRDefault="00EB1759" w:rsidP="00EB1759">
      <w:pPr>
        <w:pStyle w:val="Sangra3detindependiente"/>
        <w:rPr>
          <w:rFonts w:asciiTheme="minorHAnsi" w:hAnsiTheme="minorHAnsi" w:cstheme="minorHAnsi"/>
          <w:color w:val="767171" w:themeColor="background2" w:themeShade="80"/>
        </w:rPr>
      </w:pPr>
    </w:p>
    <w:p w:rsidR="00EB1759" w:rsidRDefault="00EB1759" w:rsidP="00EB1759">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b/>
          <w:color w:val="767171" w:themeColor="background2" w:themeShade="80"/>
          <w:sz w:val="26"/>
          <w:szCs w:val="26"/>
        </w:rPr>
        <w:t>GCA/2033/15</w:t>
      </w:r>
      <w:r>
        <w:rPr>
          <w:rFonts w:asciiTheme="minorHAnsi" w:hAnsiTheme="minorHAnsi" w:cstheme="minorHAnsi"/>
          <w:color w:val="767171" w:themeColor="background2" w:themeShade="80"/>
          <w:sz w:val="26"/>
          <w:szCs w:val="26"/>
        </w:rPr>
        <w:t xml:space="preserve"> de fecha 23 veintitrés</w:t>
      </w:r>
      <w:r>
        <w:rPr>
          <w:rFonts w:ascii="Calibri" w:hAnsi="Calibri"/>
          <w:color w:val="767171" w:themeColor="background2" w:themeShade="80"/>
          <w:sz w:val="26"/>
          <w:szCs w:val="26"/>
        </w:rPr>
        <w:t xml:space="preserv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EB1759" w:rsidRDefault="00EB1759" w:rsidP="00EB1759">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w:t>
      </w:r>
      <w:r>
        <w:rPr>
          <w:rFonts w:ascii="Calibri" w:hAnsi="Calibri"/>
          <w:bCs/>
          <w:color w:val="767171" w:themeColor="background2" w:themeShade="80"/>
          <w:sz w:val="26"/>
        </w:rPr>
        <w:lastRenderedPageBreak/>
        <w:t xml:space="preserve">debe contener los sustentos legales de leyes y reglamentos que versen sobre la materia de las peticiones manifestadas así como las circunstancias especiales, las razones particulares o causas inmediatas que haya considerado la autoridad para 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EB1759" w:rsidRDefault="00EB1759" w:rsidP="00EB1759">
      <w:pPr>
        <w:jc w:val="both"/>
        <w:rPr>
          <w:rFonts w:ascii="Calibri" w:hAnsi="Calibri"/>
          <w:bCs/>
          <w:color w:val="767171" w:themeColor="background2" w:themeShade="80"/>
          <w:sz w:val="26"/>
        </w:rPr>
      </w:pPr>
    </w:p>
    <w:p w:rsidR="00EB1759" w:rsidRDefault="00EB1759" w:rsidP="00EB1759">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la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EB1759" w:rsidRDefault="00EB1759" w:rsidP="00EB1759">
      <w:pPr>
        <w:jc w:val="both"/>
        <w:rPr>
          <w:rFonts w:ascii="Calibri" w:hAnsi="Calibri"/>
          <w:bCs/>
          <w:color w:val="767171" w:themeColor="background2" w:themeShade="80"/>
          <w:sz w:val="26"/>
        </w:rPr>
      </w:pPr>
    </w:p>
    <w:p w:rsidR="00EB1759" w:rsidRDefault="00EB1759" w:rsidP="00EB1759">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GCA/2033/15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23</w:t>
      </w:r>
      <w:r>
        <w:rPr>
          <w:rFonts w:asciiTheme="minorHAnsi" w:hAnsiTheme="minorHAnsi" w:cstheme="minorHAnsi"/>
          <w:color w:val="767171" w:themeColor="background2" w:themeShade="80"/>
          <w:sz w:val="26"/>
          <w:szCs w:val="26"/>
        </w:rPr>
        <w:t xml:space="preserve"> veintitrés</w:t>
      </w:r>
      <w:r>
        <w:rPr>
          <w:rFonts w:ascii="Calibri" w:hAnsi="Calibri" w:cs="Calibri"/>
          <w:color w:val="767171" w:themeColor="background2" w:themeShade="80"/>
          <w:sz w:val="26"/>
          <w:szCs w:val="26"/>
        </w:rPr>
        <w:t xml:space="preserv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la ciudadana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 . . . . . . . . . . </w:t>
      </w:r>
    </w:p>
    <w:p w:rsidR="00EB1759" w:rsidRDefault="00EB1759" w:rsidP="00EB1759">
      <w:pPr>
        <w:ind w:firstLine="708"/>
        <w:jc w:val="both"/>
        <w:rPr>
          <w:rFonts w:ascii="Calibri" w:hAnsi="Calibri" w:cs="Calibri"/>
          <w:color w:val="767171" w:themeColor="background2" w:themeShade="80"/>
          <w:sz w:val="26"/>
          <w:szCs w:val="26"/>
        </w:rPr>
      </w:pPr>
    </w:p>
    <w:p w:rsidR="00EB1759" w:rsidRDefault="00EB1759" w:rsidP="00EB175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 . . .</w:t>
      </w:r>
    </w:p>
    <w:p w:rsidR="00EB1759" w:rsidRDefault="00EB1759" w:rsidP="00EB1759">
      <w:pPr>
        <w:pStyle w:val="Textoindependiente"/>
        <w:rPr>
          <w:rFonts w:ascii="Calibri" w:hAnsi="Calibri"/>
          <w:color w:val="767171" w:themeColor="background2" w:themeShade="80"/>
        </w:rPr>
      </w:pPr>
    </w:p>
    <w:p w:rsidR="00EB1759" w:rsidRDefault="00EB1759" w:rsidP="00EB1759">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w:t>
      </w:r>
    </w:p>
    <w:p w:rsidR="00EB1759" w:rsidRDefault="00EB1759" w:rsidP="00EB1759">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lastRenderedPageBreak/>
        <w:t>Expediente número 160/2016-JN</w:t>
      </w:r>
    </w:p>
    <w:p w:rsidR="00EB1759" w:rsidRDefault="00EB1759" w:rsidP="00EB1759">
      <w:pPr>
        <w:pStyle w:val="Textoindependiente"/>
        <w:rPr>
          <w:rFonts w:ascii="Calibri" w:hAnsi="Calibri" w:cs="Goudy"/>
          <w:i/>
          <w:iCs/>
          <w:color w:val="767171" w:themeColor="background2" w:themeShade="80"/>
          <w:sz w:val="27"/>
          <w:szCs w:val="26"/>
        </w:rPr>
      </w:pPr>
    </w:p>
    <w:p w:rsidR="00EB1759" w:rsidRDefault="00EB1759" w:rsidP="00EB1759">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fundamentación</w:t>
      </w:r>
      <w:proofErr w:type="gramEnd"/>
      <w:r>
        <w:rPr>
          <w:rFonts w:ascii="Calibri" w:hAnsi="Calibri" w:cs="Goudy"/>
          <w:i/>
          <w:iCs/>
          <w:color w:val="767171" w:themeColor="background2" w:themeShade="80"/>
          <w:sz w:val="27"/>
          <w:szCs w:val="26"/>
        </w:rPr>
        <w:t xml:space="preserve"> y 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EB1759" w:rsidRDefault="00EB1759" w:rsidP="00EB1759">
      <w:pPr>
        <w:jc w:val="both"/>
        <w:rPr>
          <w:rFonts w:asciiTheme="minorHAnsi" w:hAnsiTheme="minorHAnsi" w:cstheme="minorHAnsi"/>
          <w:color w:val="767171" w:themeColor="background2" w:themeShade="80"/>
          <w:sz w:val="26"/>
          <w:szCs w:val="26"/>
        </w:rPr>
      </w:pPr>
    </w:p>
    <w:p w:rsidR="00EB1759" w:rsidRDefault="00EB1759" w:rsidP="00EB175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EB1759" w:rsidRDefault="00EB1759" w:rsidP="00EB1759">
      <w:pPr>
        <w:pStyle w:val="Normal0"/>
        <w:jc w:val="both"/>
        <w:rPr>
          <w:rFonts w:asciiTheme="minorHAnsi" w:hAnsiTheme="minorHAnsi" w:cstheme="minorHAnsi"/>
          <w:color w:val="767171" w:themeColor="background2" w:themeShade="80"/>
          <w:sz w:val="26"/>
          <w:szCs w:val="26"/>
        </w:rPr>
      </w:pPr>
    </w:p>
    <w:p w:rsidR="00EB1759" w:rsidRDefault="00EB1759" w:rsidP="00EB1759">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color w:val="767171" w:themeColor="background2" w:themeShade="80"/>
          <w:sz w:val="26"/>
          <w:szCs w:val="26"/>
        </w:rPr>
        <w:t xml:space="preserve"> . . . . . . . . . . . . . . . . . . . . . </w:t>
      </w:r>
    </w:p>
    <w:p w:rsidR="00EB1759" w:rsidRDefault="00EB1759" w:rsidP="00EB1759">
      <w:pPr>
        <w:pStyle w:val="Textoindependienteprimerasangra"/>
        <w:ind w:firstLine="0"/>
        <w:jc w:val="both"/>
        <w:rPr>
          <w:rFonts w:asciiTheme="minorHAnsi" w:hAnsiTheme="minorHAnsi" w:cstheme="minorHAnsi"/>
          <w:i/>
          <w:color w:val="767171" w:themeColor="background2" w:themeShade="80"/>
          <w:sz w:val="26"/>
          <w:szCs w:val="26"/>
        </w:rPr>
      </w:pP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 . . . . . . . . . . . . . . . </w:t>
      </w:r>
    </w:p>
    <w:p w:rsidR="00EB1759" w:rsidRDefault="00EB1759" w:rsidP="00EB1759">
      <w:pPr>
        <w:pStyle w:val="Textoindependienteprimerasangra"/>
        <w:ind w:firstLine="708"/>
        <w:jc w:val="both"/>
        <w:rPr>
          <w:rFonts w:asciiTheme="minorHAnsi" w:hAnsiTheme="minorHAnsi" w:cstheme="minorHAnsi"/>
          <w:color w:val="767171" w:themeColor="background2" w:themeShade="80"/>
          <w:sz w:val="20"/>
          <w:szCs w:val="20"/>
        </w:rPr>
      </w:pPr>
    </w:p>
    <w:p w:rsidR="00EB1759" w:rsidRDefault="00EB1759" w:rsidP="00EB1759">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EB1759" w:rsidRDefault="00EB1759" w:rsidP="00EB1759">
      <w:pPr>
        <w:jc w:val="both"/>
        <w:rPr>
          <w:color w:val="767171" w:themeColor="background2" w:themeShade="80"/>
          <w:sz w:val="20"/>
          <w:szCs w:val="20"/>
        </w:rPr>
      </w:pPr>
    </w:p>
    <w:p w:rsidR="00EB1759" w:rsidRDefault="00EB1759" w:rsidP="00EB1759">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EB1759" w:rsidRDefault="00EB1759" w:rsidP="00EB1759">
      <w:pPr>
        <w:pStyle w:val="Textoindependienteprimerasangra"/>
        <w:jc w:val="both"/>
        <w:rPr>
          <w:rFonts w:asciiTheme="minorHAnsi" w:hAnsiTheme="minorHAnsi" w:cstheme="minorHAnsi"/>
          <w:color w:val="767171" w:themeColor="background2" w:themeShade="80"/>
          <w:sz w:val="20"/>
          <w:szCs w:val="20"/>
        </w:rPr>
      </w:pPr>
    </w:p>
    <w:p w:rsidR="00EB1759" w:rsidRDefault="00EB1759" w:rsidP="00EB1759">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la ciudadana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en contra del oficio impugnado. . . . </w:t>
      </w:r>
    </w:p>
    <w:p w:rsidR="00EB1759" w:rsidRDefault="00EB1759" w:rsidP="00EB1759">
      <w:pPr>
        <w:pStyle w:val="Textoindependienteprimerasangra"/>
        <w:jc w:val="both"/>
        <w:rPr>
          <w:rFonts w:asciiTheme="minorHAnsi" w:hAnsiTheme="minorHAnsi" w:cstheme="minorHAnsi"/>
          <w:b/>
          <w:bCs/>
          <w:i/>
          <w:iCs/>
          <w:color w:val="767171" w:themeColor="background2" w:themeShade="80"/>
          <w:sz w:val="20"/>
          <w:szCs w:val="20"/>
        </w:rPr>
      </w:pPr>
    </w:p>
    <w:p w:rsidR="00EB1759" w:rsidRDefault="00EB1759" w:rsidP="00EB1759">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GCA/2033/15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23</w:t>
      </w:r>
      <w:r>
        <w:rPr>
          <w:rFonts w:asciiTheme="minorHAnsi" w:hAnsiTheme="minorHAnsi" w:cstheme="minorHAnsi"/>
          <w:color w:val="767171" w:themeColor="background2" w:themeShade="80"/>
          <w:sz w:val="26"/>
          <w:szCs w:val="26"/>
        </w:rPr>
        <w:t xml:space="preserve"> veintitrés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la ciudadana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w:t>
      </w:r>
    </w:p>
    <w:p w:rsidR="00EB1759" w:rsidRDefault="00EB1759" w:rsidP="00EB1759">
      <w:pPr>
        <w:pStyle w:val="Textoindependienteprimerasangra"/>
        <w:ind w:firstLine="0"/>
        <w:jc w:val="both"/>
        <w:rPr>
          <w:rFonts w:asciiTheme="minorHAnsi" w:hAnsiTheme="minorHAnsi" w:cstheme="minorHAnsi"/>
          <w:b/>
          <w:bCs/>
          <w:i/>
          <w:iCs/>
          <w:color w:val="767171" w:themeColor="background2" w:themeShade="80"/>
          <w:sz w:val="20"/>
          <w:szCs w:val="20"/>
        </w:rPr>
      </w:pPr>
    </w:p>
    <w:p w:rsidR="00EB1759" w:rsidRDefault="00EB1759" w:rsidP="00EB1759">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EB1759" w:rsidRDefault="00EB1759" w:rsidP="00EB1759">
      <w:pPr>
        <w:pStyle w:val="Textoindependienteprimerasangra"/>
        <w:jc w:val="both"/>
        <w:rPr>
          <w:rFonts w:asciiTheme="minorHAnsi" w:hAnsiTheme="minorHAnsi" w:cstheme="minorHAnsi"/>
          <w:color w:val="767171" w:themeColor="background2" w:themeShade="80"/>
          <w:sz w:val="20"/>
          <w:szCs w:val="20"/>
        </w:rPr>
      </w:pPr>
    </w:p>
    <w:p w:rsidR="00EB1759" w:rsidRDefault="00EB1759" w:rsidP="00EB1759">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EB1759" w:rsidRDefault="00EB1759" w:rsidP="00EB1759">
      <w:pPr>
        <w:pStyle w:val="Textoindependienteprimerasangra"/>
        <w:jc w:val="both"/>
        <w:rPr>
          <w:rFonts w:asciiTheme="minorHAnsi" w:hAnsiTheme="minorHAnsi" w:cstheme="minorHAnsi"/>
          <w:color w:val="767171" w:themeColor="background2" w:themeShade="80"/>
          <w:sz w:val="20"/>
          <w:szCs w:val="20"/>
        </w:rPr>
      </w:pPr>
    </w:p>
    <w:p w:rsidR="00EB1759" w:rsidRDefault="00EB1759" w:rsidP="00EB1759">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xml:space="preserve">, quien da fe. .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59"/>
    <w:rsid w:val="00B237B6"/>
    <w:rsid w:val="00EB17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FD5ED-98ED-4414-B85C-0D80EC1A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759"/>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EB17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B1759"/>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EB1759"/>
    <w:pPr>
      <w:jc w:val="both"/>
    </w:pPr>
    <w:rPr>
      <w:lang w:val="es-MX"/>
    </w:rPr>
  </w:style>
  <w:style w:type="character" w:customStyle="1" w:styleId="TextoindependienteCar">
    <w:name w:val="Texto independiente Car"/>
    <w:basedOn w:val="Fuentedeprrafopredeter"/>
    <w:link w:val="Textoindependiente"/>
    <w:rsid w:val="00EB1759"/>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EB175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1759"/>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EB1759"/>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EB1759"/>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B1759"/>
    <w:rPr>
      <w:rFonts w:ascii="Times New Roman" w:eastAsia="Times New Roman" w:hAnsi="Times New Roman" w:cs="Times New Roman"/>
      <w:sz w:val="24"/>
      <w:szCs w:val="24"/>
      <w:lang w:val="es-ES" w:eastAsia="es-ES"/>
    </w:rPr>
  </w:style>
  <w:style w:type="paragraph" w:customStyle="1" w:styleId="Normal0">
    <w:name w:val="[Normal]"/>
    <w:semiHidden/>
    <w:rsid w:val="00EB1759"/>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EB1759"/>
    <w:rPr>
      <w:b/>
      <w:bCs/>
    </w:rPr>
  </w:style>
  <w:style w:type="character" w:styleId="nfasis">
    <w:name w:val="Emphasis"/>
    <w:basedOn w:val="Fuentedeprrafopredeter"/>
    <w:uiPriority w:val="20"/>
    <w:qFormat/>
    <w:rsid w:val="00EB17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2890</Words>
  <Characters>15897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2017-09-01T16:45:00Z</dcterms:created>
  <dcterms:modified xsi:type="dcterms:W3CDTF">2017-09-01T16:46:00Z</dcterms:modified>
</cp:coreProperties>
</file>